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FE" w:rsidRPr="00B31555" w:rsidRDefault="00217CFE" w:rsidP="00D00B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15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 w:rsidRPr="00B31555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Приложение N 7</w:t>
      </w:r>
    </w:p>
    <w:p w:rsidR="00217CFE" w:rsidRPr="00B31555" w:rsidRDefault="00217CFE" w:rsidP="00D00B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3155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к Положению об учетной политике </w:t>
      </w:r>
    </w:p>
    <w:p w:rsidR="00217CFE" w:rsidRPr="00B31555" w:rsidRDefault="00217CFE" w:rsidP="00D00B5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3155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администрации </w:t>
      </w:r>
      <w:proofErr w:type="spellStart"/>
      <w:r w:rsidR="00FD52D0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Кочневского</w:t>
      </w:r>
      <w:proofErr w:type="spellEnd"/>
      <w:r w:rsidRPr="00B3155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сельсовета</w:t>
      </w:r>
    </w:p>
    <w:p w:rsidR="00217CFE" w:rsidRDefault="00217CFE" w:rsidP="00D00B5E">
      <w:pPr>
        <w:shd w:val="clear" w:color="auto" w:fill="FFFFFF"/>
        <w:spacing w:after="0" w:line="240" w:lineRule="auto"/>
        <w:jc w:val="right"/>
        <w:rPr>
          <w:sz w:val="24"/>
          <w:szCs w:val="24"/>
        </w:rPr>
      </w:pPr>
      <w:r w:rsidRPr="00B3155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Татарского района Новосибирской области</w:t>
      </w:r>
    </w:p>
    <w:p w:rsidR="00217CF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907"/>
      <w:bookmarkEnd w:id="0"/>
      <w:r w:rsidRPr="009938BE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b/>
          <w:bCs/>
          <w:sz w:val="24"/>
          <w:szCs w:val="24"/>
        </w:rPr>
        <w:t>об инвентаризации имущества и обязательств учреждения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4910"/>
      <w:bookmarkEnd w:id="1"/>
      <w:r w:rsidRPr="009938BE">
        <w:rPr>
          <w:rFonts w:ascii="Times New Roman" w:hAnsi="Times New Roman" w:cs="Times New Roman"/>
          <w:b/>
          <w:bCs/>
          <w:sz w:val="24"/>
          <w:szCs w:val="24"/>
        </w:rPr>
        <w:t>1. Организация проведения инвентаризации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1.1. Инвентаризация имущества и обязательств учреждения проводится в соответствии с требованиями </w:t>
      </w:r>
      <w:hyperlink r:id="rId4" w:history="1">
        <w:r w:rsidRPr="00B31555">
          <w:rPr>
            <w:rFonts w:ascii="Times New Roman" w:hAnsi="Times New Roman" w:cs="Times New Roman"/>
            <w:color w:val="000000"/>
            <w:sz w:val="24"/>
            <w:szCs w:val="24"/>
          </w:rPr>
          <w:t>ст. 11</w:t>
        </w:r>
      </w:hyperlink>
      <w:r w:rsidRPr="009938BE">
        <w:rPr>
          <w:rFonts w:ascii="Times New Roman" w:hAnsi="Times New Roman" w:cs="Times New Roman"/>
          <w:sz w:val="24"/>
          <w:szCs w:val="24"/>
        </w:rPr>
        <w:t xml:space="preserve"> Федерального закона N 402-ФЗ, </w:t>
      </w:r>
      <w:hyperlink r:id="rId5" w:history="1">
        <w:r w:rsidRPr="00B31555">
          <w:rPr>
            <w:rFonts w:ascii="Times New Roman" w:hAnsi="Times New Roman" w:cs="Times New Roman"/>
            <w:color w:val="000000"/>
            <w:sz w:val="24"/>
            <w:szCs w:val="24"/>
          </w:rPr>
          <w:t>п. п. 6</w:t>
        </w:r>
      </w:hyperlink>
      <w:r w:rsidRPr="00B3155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6" w:history="1">
        <w:r w:rsidRPr="00B31555">
          <w:rPr>
            <w:rFonts w:ascii="Times New Roman" w:hAnsi="Times New Roman" w:cs="Times New Roman"/>
            <w:color w:val="000000"/>
            <w:sz w:val="24"/>
            <w:szCs w:val="24"/>
          </w:rPr>
          <w:t>20</w:t>
        </w:r>
      </w:hyperlink>
      <w:r w:rsidRPr="009938BE">
        <w:rPr>
          <w:rFonts w:ascii="Times New Roman" w:hAnsi="Times New Roman" w:cs="Times New Roman"/>
          <w:sz w:val="24"/>
          <w:szCs w:val="24"/>
        </w:rPr>
        <w:t xml:space="preserve"> Инструкции N 157н, Методических </w:t>
      </w:r>
      <w:hyperlink r:id="rId7" w:history="1">
        <w:r w:rsidRPr="00B31555">
          <w:rPr>
            <w:rFonts w:ascii="Times New Roman" w:hAnsi="Times New Roman" w:cs="Times New Roman"/>
            <w:color w:val="000000"/>
            <w:sz w:val="24"/>
            <w:szCs w:val="24"/>
          </w:rPr>
          <w:t>указаний</w:t>
        </w:r>
      </w:hyperlink>
      <w:r w:rsidRPr="009938BE">
        <w:rPr>
          <w:rFonts w:ascii="Times New Roman" w:hAnsi="Times New Roman" w:cs="Times New Roman"/>
          <w:sz w:val="24"/>
          <w:szCs w:val="24"/>
        </w:rPr>
        <w:t xml:space="preserve"> по инвентаризации имущества и финансовых обязательств, утвержденных Приказом Минфина России от 13.06.1995 N 49.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1.2. Целями инвентаризации являются выявление фактического наличия имущества, сопоставление с данными бюджетного учета и проверка полноты отражения в бюджетном учете обязательств.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1.3. Настоящее Положение устанавливает случаи, сроки и порядок проведения инвентаризации имущества и обязательств и оформления ее результатов.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1.4. Количество инвентаризаций в отчетном году, дата их проведения, перечень имущества и финансовых обязательств, проверяемых при каждой из них, устанавливаются руководителем учреждения, кроме случаев, предусмотренных в п. 1.5 настоящего Положения.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1.5. Инвентаризация имущества и обязательств учреждения проводится обязательно: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при передаче имущества учреждения в аренду, выкупе, продаже;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перед составлением годовой бюджетной отчетности, кроме имущества, инвентаризация которого проводилась не ранее 1 октября отчетного года. Инвентаризация основных сре</w:t>
      </w:r>
      <w:proofErr w:type="gramStart"/>
      <w:r w:rsidRPr="009938B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9938BE">
        <w:rPr>
          <w:rFonts w:ascii="Times New Roman" w:hAnsi="Times New Roman" w:cs="Times New Roman"/>
          <w:sz w:val="24"/>
          <w:szCs w:val="24"/>
        </w:rPr>
        <w:t>оводится ежегодно.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при смене материально ответственных лиц (на день приемки-передачи дел);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при установлении фактов хищений или злоупотреблений, а также порчи ценностей;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в случае стихийных бедствий, пожара, аварий или других чрезвычайных ситуаций, вызванных экстремальными условиями;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при ликвидации (реорганизации) учреждения перед составлением ликвидационного (разделительного) баланса и в других случаях, предусмотренных законодательством РФ или нормативными актами Минфина России.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Ежеквартально подлежит инвентаризации следующее имущество учреждения: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наличные денежные средства,  находящиеся в кассе учреждения.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1.6. Распоряжения о проведении инвентаризации подлежат регистрации в журнале учета распоряжений.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В распоряжении указываются: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наименование имущества и обязательств, подлежащих инвентаризации;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дата начала и окончания проведения инвентаризации;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причина проведения инвентаризации.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Председатель и члены инвентаризационной комиссии в обязательном порядке ставят подписи, подтверждающие их ознакомление с распоряжением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1.7. Членами комиссии могут быть работники администрации, которые способны оценить состояние имущества и обязательств учреждения. Кроме того, в инвентаризационную комиссию могут быть включены работники других службы.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1.8. Председатель инвентаризационной комиссии перед началом инвентаризации подготавливает план работы, проводит инструктаж с членами комиссии и организует изучение ими законодательства РФ, нормативных правовых актов по проведению </w:t>
      </w:r>
      <w:r w:rsidRPr="009938BE">
        <w:rPr>
          <w:rFonts w:ascii="Times New Roman" w:hAnsi="Times New Roman" w:cs="Times New Roman"/>
          <w:sz w:val="24"/>
          <w:szCs w:val="24"/>
        </w:rPr>
        <w:lastRenderedPageBreak/>
        <w:t>инвентаризации, организации и ведению бюджетного учета имущества и обязательств, ознакомляет членов комиссии с материалами предыдущих инвентаризаций, ревизий и проверок.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1.9. Материально ответственные лица в состав инвентаризационной комиссии не входят, присутствие указанных лиц при проверке фактического наличия имущества является обязательным.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 и все ценности, поступившие на их ответственное хранение, оприходованы, а выбывшие - списаны в расход. Аналогичные расписки дают и лица, имеющие подотчетные суммы на приобретение или доверенности на получение имущества.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1.10. Фактическое наличие находящегося в учреждении имущества при инвентаризации проверяют путем подсчета.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1.11. Результаты инвентаризации отражаются в инвентаризационных описях (актах). Инвентаризационная комиссия обеспечивает полноту и точность данных о фактических остатках имущества, правильность и своевременность оформления материалов. Для каждого вида имущества оформляется своя форма инвентаризационной описи. </w:t>
      </w:r>
      <w:proofErr w:type="gramStart"/>
      <w:r w:rsidRPr="009938BE">
        <w:rPr>
          <w:rFonts w:ascii="Times New Roman" w:hAnsi="Times New Roman" w:cs="Times New Roman"/>
          <w:sz w:val="24"/>
          <w:szCs w:val="24"/>
        </w:rPr>
        <w:t>Учреждение использует формы инвентаризационных описей, согласно Приказа Минфина России от 15.12.2010 N 173н "Об утверждении форм первичных учетных документов и регистров бюджетного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применению", а также иные формы, разработанные учреждением самостоятельно.</w:t>
      </w:r>
      <w:proofErr w:type="gramEnd"/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1.12. Инвентаризационные описи составляются не менее чем в двух экземплярах отдельно по каждому месту хранения ценностей и материально ответственным лицам. Указанные документы подписывают все члены инвентаризационной комиссии и материально ответственные лица. В конце описи материально 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хранение, кроме того, расписка подтверждает проверку комиссией имущества в их присутствии. Один экземпляр передается в бухгалтерию, а второй остается у материально ответственных лиц.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4943"/>
      <w:bookmarkEnd w:id="2"/>
      <w:r w:rsidRPr="009938BE">
        <w:rPr>
          <w:rFonts w:ascii="Times New Roman" w:hAnsi="Times New Roman" w:cs="Times New Roman"/>
          <w:b/>
          <w:bCs/>
          <w:sz w:val="24"/>
          <w:szCs w:val="24"/>
        </w:rPr>
        <w:t>2. Имущество и обязательства, подлежащие инвентаризации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2.1. Инвентаризации подлежит все имущество учреждения независимо от его местонахождения, а также все виды обязательств, в том числе: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1. Имущество и обязательства, учтенные на балансовых счетах: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1) основные средства;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2) материальные запасы (в том числе товары и готовая продукция);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3) денежные средства;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6) расчеты, в том числе по счетам аналитического учета счетов: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- 1 206 00 000 "Расчеты по выданным авансам";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- 1 208 00 000 "Расчеты с подотчетными лицами";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- 1 209 00 000 "Расчеты по ущербу имуществу";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- 1 302 00 000 "Расчеты по принятым обязательствам";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- 1 303 00 000 "Расчеты по платежам в бюджеты";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- 1 304 00 000 "Прочие расчеты с кредиторами";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2. Имущество, учтенное на </w:t>
      </w:r>
      <w:proofErr w:type="spellStart"/>
      <w:r w:rsidRPr="009938BE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9938BE">
        <w:rPr>
          <w:rFonts w:ascii="Times New Roman" w:hAnsi="Times New Roman" w:cs="Times New Roman"/>
          <w:sz w:val="24"/>
          <w:szCs w:val="24"/>
        </w:rPr>
        <w:t xml:space="preserve"> счетах.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Инвентаризации подлежат числящиеся в бюджетном учете на </w:t>
      </w:r>
      <w:proofErr w:type="spellStart"/>
      <w:r w:rsidRPr="009938BE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9938BE">
        <w:rPr>
          <w:rFonts w:ascii="Times New Roman" w:hAnsi="Times New Roman" w:cs="Times New Roman"/>
          <w:sz w:val="24"/>
          <w:szCs w:val="24"/>
        </w:rPr>
        <w:t xml:space="preserve"> счетах основные средства, производственные запасы и другое имущество, не закрепленное за </w:t>
      </w:r>
      <w:r w:rsidRPr="009938BE">
        <w:rPr>
          <w:rFonts w:ascii="Times New Roman" w:hAnsi="Times New Roman" w:cs="Times New Roman"/>
          <w:sz w:val="24"/>
          <w:szCs w:val="24"/>
        </w:rPr>
        <w:lastRenderedPageBreak/>
        <w:t>учреждением на праве оперативного управления, в том числе: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9938BE">
        <w:rPr>
          <w:rFonts w:ascii="Times New Roman" w:hAnsi="Times New Roman" w:cs="Times New Roman"/>
          <w:snapToGrid w:val="0"/>
          <w:sz w:val="24"/>
          <w:szCs w:val="24"/>
        </w:rPr>
        <w:t>Материальные ценности, принятые на хранение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938BE">
        <w:rPr>
          <w:rFonts w:ascii="Times New Roman" w:hAnsi="Times New Roman" w:cs="Times New Roman"/>
          <w:snapToGrid w:val="0"/>
          <w:sz w:val="24"/>
          <w:szCs w:val="24"/>
        </w:rPr>
        <w:t>(</w:t>
      </w:r>
      <w:proofErr w:type="spellStart"/>
      <w:r w:rsidRPr="009938BE">
        <w:rPr>
          <w:rFonts w:ascii="Times New Roman" w:hAnsi="Times New Roman" w:cs="Times New Roman"/>
          <w:snapToGrid w:val="0"/>
          <w:sz w:val="24"/>
          <w:szCs w:val="24"/>
        </w:rPr>
        <w:t>забалансовый</w:t>
      </w:r>
      <w:proofErr w:type="spellEnd"/>
      <w:r w:rsidRPr="009938BE">
        <w:rPr>
          <w:rFonts w:ascii="Times New Roman" w:hAnsi="Times New Roman" w:cs="Times New Roman"/>
          <w:snapToGrid w:val="0"/>
          <w:sz w:val="24"/>
          <w:szCs w:val="24"/>
        </w:rPr>
        <w:t xml:space="preserve"> счёт 02)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color w:val="000000"/>
          <w:sz w:val="24"/>
          <w:szCs w:val="24"/>
        </w:rPr>
        <w:t xml:space="preserve">Запасные части к транспортным средствам, выданные взамен </w:t>
      </w:r>
      <w:proofErr w:type="gramStart"/>
      <w:r w:rsidRPr="009938BE">
        <w:rPr>
          <w:rFonts w:ascii="Times New Roman" w:hAnsi="Times New Roman" w:cs="Times New Roman"/>
          <w:color w:val="000000"/>
          <w:sz w:val="24"/>
          <w:szCs w:val="24"/>
        </w:rPr>
        <w:t>изношенных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38BE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9938BE">
        <w:rPr>
          <w:rFonts w:ascii="Times New Roman" w:hAnsi="Times New Roman" w:cs="Times New Roman"/>
          <w:color w:val="000000"/>
          <w:sz w:val="24"/>
          <w:szCs w:val="24"/>
        </w:rPr>
        <w:t>забалансовый</w:t>
      </w:r>
      <w:proofErr w:type="spellEnd"/>
      <w:r w:rsidRPr="009938BE">
        <w:rPr>
          <w:rFonts w:ascii="Times New Roman" w:hAnsi="Times New Roman" w:cs="Times New Roman"/>
          <w:color w:val="000000"/>
          <w:sz w:val="24"/>
          <w:szCs w:val="24"/>
        </w:rPr>
        <w:t xml:space="preserve"> счёт 09)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 основные средства до 3000 руб. включительно, находящиеся в эксплуатации (</w:t>
      </w:r>
      <w:proofErr w:type="spellStart"/>
      <w:r w:rsidRPr="009938BE"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 w:rsidRPr="009938BE">
        <w:rPr>
          <w:rFonts w:ascii="Times New Roman" w:hAnsi="Times New Roman" w:cs="Times New Roman"/>
          <w:sz w:val="24"/>
          <w:szCs w:val="24"/>
        </w:rPr>
        <w:t xml:space="preserve"> счет 21);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3. Имущество, не учтенное по каким-либо причинам (излишки).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Фактически находящееся в учреждении имущество, не учтенное по каким-либо причинам, также подлежит инвентаризации и последующему принятию к бюджетному учету.</w:t>
      </w:r>
    </w:p>
    <w:p w:rsidR="00217CFE" w:rsidRPr="009938BE" w:rsidRDefault="00217CFE" w:rsidP="009938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3" w:name="Par4975"/>
      <w:bookmarkEnd w:id="3"/>
      <w:r w:rsidRPr="009938BE">
        <w:rPr>
          <w:rFonts w:ascii="Times New Roman" w:hAnsi="Times New Roman" w:cs="Times New Roman"/>
          <w:b/>
          <w:bCs/>
          <w:sz w:val="24"/>
          <w:szCs w:val="24"/>
        </w:rPr>
        <w:t>3. Оформление результатов инвентаризации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b/>
          <w:bCs/>
          <w:sz w:val="24"/>
          <w:szCs w:val="24"/>
        </w:rPr>
        <w:t>и регулирование выявленных расхождений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9938BE">
        <w:rPr>
          <w:rFonts w:ascii="Times New Roman" w:hAnsi="Times New Roman" w:cs="Times New Roman"/>
          <w:sz w:val="24"/>
          <w:szCs w:val="24"/>
        </w:rPr>
        <w:t xml:space="preserve">На основании инвентаризационных описей (актов), по которым выявлено несоответствие фактического наличия финансовых и нефинансовых активов, иного имущества и обязательств данным бюджетного учета, бухгалтерией оформляются ведомости расхождений по результатам инвентаризации </w:t>
      </w:r>
      <w:hyperlink r:id="rId8" w:history="1">
        <w:r w:rsidRPr="00B31555">
          <w:rPr>
            <w:rFonts w:ascii="Times New Roman" w:hAnsi="Times New Roman" w:cs="Times New Roman"/>
            <w:color w:val="000000"/>
            <w:sz w:val="24"/>
            <w:szCs w:val="24"/>
          </w:rPr>
          <w:t>(ф. 0504092)</w:t>
        </w:r>
      </w:hyperlink>
      <w:r w:rsidRPr="009938BE">
        <w:rPr>
          <w:rFonts w:ascii="Times New Roman" w:hAnsi="Times New Roman" w:cs="Times New Roman"/>
          <w:sz w:val="24"/>
          <w:szCs w:val="24"/>
        </w:rPr>
        <w:t>. В них фиксируются установленные расхождения с данными бюджетного учета - недостачи и излишки по каждому объекту учета в количественном и стоимостном выражении.</w:t>
      </w:r>
      <w:proofErr w:type="gramEnd"/>
      <w:r w:rsidRPr="009938BE">
        <w:rPr>
          <w:rFonts w:ascii="Times New Roman" w:hAnsi="Times New Roman" w:cs="Times New Roman"/>
          <w:sz w:val="24"/>
          <w:szCs w:val="24"/>
        </w:rPr>
        <w:t xml:space="preserve"> На ценности, не принадлежащие учреждению на праве оперативного управления, но числящиеся в бюджетном учете на </w:t>
      </w:r>
      <w:proofErr w:type="spellStart"/>
      <w:r w:rsidRPr="009938BE">
        <w:rPr>
          <w:rFonts w:ascii="Times New Roman" w:hAnsi="Times New Roman" w:cs="Times New Roman"/>
          <w:sz w:val="24"/>
          <w:szCs w:val="24"/>
        </w:rPr>
        <w:t>забалансовых</w:t>
      </w:r>
      <w:proofErr w:type="spellEnd"/>
      <w:r w:rsidRPr="009938BE">
        <w:rPr>
          <w:rFonts w:ascii="Times New Roman" w:hAnsi="Times New Roman" w:cs="Times New Roman"/>
          <w:sz w:val="24"/>
          <w:szCs w:val="24"/>
        </w:rPr>
        <w:t xml:space="preserve"> счетах (на ответственном хранении, арендованные, полученные для переработки), составляется отдельная ведомость.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3.2. Оформленные ведомости подписываются главным бухгалтером и исполнителем и передаются председателю инвентаризационной комиссии.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3.3. По всем недостачам и излишкам инвентаризационная комиссия получает письменные объяснения материально ответственных лиц, что должно быть отражено в инвентаризационных описях (актах).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бюджетного учета.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3.4. По результатам инвентаризации председатель инвентаризационной комиссии подготавливает руководителю учреждения предложения: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по отнесению недостач имущества, а также имущества, пришедшего в негодность, за счет виновных лиц либо их списанию;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Pr="009938BE">
        <w:rPr>
          <w:rFonts w:ascii="Times New Roman" w:hAnsi="Times New Roman" w:cs="Times New Roman"/>
          <w:sz w:val="24"/>
          <w:szCs w:val="24"/>
        </w:rPr>
        <w:t>приходовани</w:t>
      </w:r>
      <w:r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9938BE">
        <w:rPr>
          <w:rFonts w:ascii="Times New Roman" w:hAnsi="Times New Roman" w:cs="Times New Roman"/>
          <w:sz w:val="24"/>
          <w:szCs w:val="24"/>
        </w:rPr>
        <w:t xml:space="preserve"> излишков;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урегулированию расхождений фактического наличия материальных ценностей с данными бюджетного учета при пересортице путем проведения взаимного зачета излишков и недостач, возникших в результате нее;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списанию нереальной к взысканию дебиторской и невостребованной кредиторской задолженности;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оптимизации приема, хранения и отпуска материальных ценностей;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- иные предложения.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3.5. На основании ведомости расхождений по результатам инвентаризации </w:t>
      </w:r>
      <w:hyperlink r:id="rId9" w:history="1">
        <w:r w:rsidRPr="00B31555">
          <w:rPr>
            <w:rFonts w:ascii="Times New Roman" w:hAnsi="Times New Roman" w:cs="Times New Roman"/>
            <w:color w:val="000000"/>
            <w:sz w:val="24"/>
            <w:szCs w:val="24"/>
          </w:rPr>
          <w:t>(ф. 0504092)</w:t>
        </w:r>
      </w:hyperlink>
      <w:r w:rsidRPr="00B31555">
        <w:rPr>
          <w:rFonts w:ascii="Times New Roman" w:hAnsi="Times New Roman" w:cs="Times New Roman"/>
          <w:color w:val="000000"/>
          <w:sz w:val="24"/>
          <w:szCs w:val="24"/>
        </w:rPr>
        <w:t xml:space="preserve"> комиссия составляет акт о результатах инвентаризации </w:t>
      </w:r>
      <w:hyperlink r:id="rId10" w:history="1">
        <w:r w:rsidRPr="00B31555">
          <w:rPr>
            <w:rFonts w:ascii="Times New Roman" w:hAnsi="Times New Roman" w:cs="Times New Roman"/>
            <w:color w:val="000000"/>
            <w:sz w:val="24"/>
            <w:szCs w:val="24"/>
          </w:rPr>
          <w:t>(ф. 0504835)</w:t>
        </w:r>
      </w:hyperlink>
      <w:r w:rsidRPr="00B31555">
        <w:rPr>
          <w:rFonts w:ascii="Times New Roman" w:hAnsi="Times New Roman" w:cs="Times New Roman"/>
          <w:color w:val="000000"/>
          <w:sz w:val="24"/>
          <w:szCs w:val="24"/>
        </w:rPr>
        <w:t>. Этот ак</w:t>
      </w:r>
      <w:r w:rsidRPr="009938BE">
        <w:rPr>
          <w:rFonts w:ascii="Times New Roman" w:hAnsi="Times New Roman" w:cs="Times New Roman"/>
          <w:sz w:val="24"/>
          <w:szCs w:val="24"/>
        </w:rPr>
        <w:t>т представляется на рассмотрение и утверждение руководителю учреждения с приложением ведомости расхождений по результатам инвентаризации.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 xml:space="preserve">3.6. По результатам инвентаризации руководитель учреждения издает </w:t>
      </w:r>
      <w:r>
        <w:rPr>
          <w:rFonts w:ascii="Times New Roman" w:hAnsi="Times New Roman" w:cs="Times New Roman"/>
          <w:sz w:val="24"/>
          <w:szCs w:val="24"/>
        </w:rPr>
        <w:t>распоряжение</w:t>
      </w:r>
      <w:r w:rsidRPr="009938BE">
        <w:rPr>
          <w:rFonts w:ascii="Times New Roman" w:hAnsi="Times New Roman" w:cs="Times New Roman"/>
          <w:sz w:val="24"/>
          <w:szCs w:val="24"/>
        </w:rPr>
        <w:t>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38BE">
        <w:rPr>
          <w:rFonts w:ascii="Times New Roman" w:hAnsi="Times New Roman" w:cs="Times New Roman"/>
          <w:sz w:val="24"/>
          <w:szCs w:val="24"/>
        </w:rPr>
        <w:t>3.7. Результаты проведения инвентаризации отражаются в бюджетном учете и отчетности того отчетного периода, в котором была закончена инвентаризация, а по годовой инвентаризации - в годовой бюджетной отчетности.</w:t>
      </w:r>
    </w:p>
    <w:p w:rsidR="00217CFE" w:rsidRPr="009938B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7CFE" w:rsidRDefault="00217CFE" w:rsidP="009B46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217CFE" w:rsidSect="00521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DC0"/>
    <w:rsid w:val="000C7619"/>
    <w:rsid w:val="00171363"/>
    <w:rsid w:val="00217CFE"/>
    <w:rsid w:val="004D3F35"/>
    <w:rsid w:val="00521527"/>
    <w:rsid w:val="005E3D12"/>
    <w:rsid w:val="006F3003"/>
    <w:rsid w:val="007F4691"/>
    <w:rsid w:val="00805876"/>
    <w:rsid w:val="00852E0F"/>
    <w:rsid w:val="00906566"/>
    <w:rsid w:val="009854DF"/>
    <w:rsid w:val="009938BE"/>
    <w:rsid w:val="009B467C"/>
    <w:rsid w:val="009E2D54"/>
    <w:rsid w:val="00B31555"/>
    <w:rsid w:val="00C127CD"/>
    <w:rsid w:val="00C71E97"/>
    <w:rsid w:val="00CA7DB9"/>
    <w:rsid w:val="00D00B5E"/>
    <w:rsid w:val="00D93DC0"/>
    <w:rsid w:val="00DD4406"/>
    <w:rsid w:val="00E2036C"/>
    <w:rsid w:val="00E30CD4"/>
    <w:rsid w:val="00EF2650"/>
    <w:rsid w:val="00FD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67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34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3F2E8C2CF56ABBB573C681D5613ACEE0DA17BDD5228EE14F97C6F9cFz8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3F2E8C2CF56ABBB573C49AC7613ACEE4DD10BCD229D3EB47CECAFBFFFAB0FF7CC1E15DC48DEB91cCzF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3F2E8C2CF56ABBB573C49AC7613ACEE4DE1EB5DD20D3EB47CECAFBFFFAB0FF7CC1E15DC48DEF98cCzD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BD3F2E8C2CF56ABBB573C49AC7613ACEE4DE1EB5DD20D3EB47CECAFBFFFAB0FF7CC1E15DC48DEF91cCzEE" TargetMode="External"/><Relationship Id="rId10" Type="http://schemas.openxmlformats.org/officeDocument/2006/relationships/hyperlink" Target="consultantplus://offline/ref=BD3F2E8C2CF56ABBB573C681D5613ACEE0DA17B6D3228EE14F97C6F9cFz8E" TargetMode="External"/><Relationship Id="rId4" Type="http://schemas.openxmlformats.org/officeDocument/2006/relationships/hyperlink" Target="consultantplus://offline/ref=BD3F2E8C2CF56ABBB573C49AC7613ACEE4D811B5D62ED3EB47CECAFBFFFAB0FF7CC1E15DC48DEA91cCzEE" TargetMode="External"/><Relationship Id="rId9" Type="http://schemas.openxmlformats.org/officeDocument/2006/relationships/hyperlink" Target="consultantplus://offline/ref=BD3F2E8C2CF56ABBB573C681D5613ACEE0DA17BDD5228EE14F97C6F9cFz8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1518</Words>
  <Characters>8658</Characters>
  <Application>Microsoft Office Word</Application>
  <DocSecurity>0</DocSecurity>
  <Lines>72</Lines>
  <Paragraphs>20</Paragraphs>
  <ScaleCrop>false</ScaleCrop>
  <Company>Computer</Company>
  <LinksUpToDate>false</LinksUpToDate>
  <CharactersWithSpaces>10156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Приложение N 3</dc:title>
  <dc:subject/>
  <dc:creator>555</dc:creator>
  <cp:keywords/>
  <dc:description/>
  <cp:lastModifiedBy>glbuh</cp:lastModifiedBy>
  <cp:revision>7</cp:revision>
  <dcterms:created xsi:type="dcterms:W3CDTF">2015-04-20T06:08:00Z</dcterms:created>
  <dcterms:modified xsi:type="dcterms:W3CDTF">2015-05-08T03:33:00Z</dcterms:modified>
</cp:coreProperties>
</file>